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111A4" w14:textId="4BA8075F" w:rsidR="00A5356D" w:rsidRPr="00264995" w:rsidRDefault="009244CB" w:rsidP="00A5356D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244CB">
        <w:rPr>
          <w:rFonts w:ascii="標楷體" w:eastAsia="標楷體" w:hAnsi="標楷體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82FB3F0" wp14:editId="44D08B27">
                <wp:simplePos x="0" y="0"/>
                <wp:positionH relativeFrom="column">
                  <wp:posOffset>5779322</wp:posOffset>
                </wp:positionH>
                <wp:positionV relativeFrom="paragraph">
                  <wp:posOffset>-493058</wp:posOffset>
                </wp:positionV>
                <wp:extent cx="582706" cy="331694"/>
                <wp:effectExtent l="0" t="0" r="27305" b="1143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706" cy="3316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FAB28" w14:textId="17016011" w:rsidR="009244CB" w:rsidRPr="009244CB" w:rsidRDefault="009244CB" w:rsidP="009244CB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244C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範例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2FB3F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5.05pt;margin-top:-38.8pt;width:45.9pt;height:26.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">
                <v:textbox>
                  <w:txbxContent>
                    <w:p w14:paraId="347FAB28" w14:textId="17016011" w:rsidR="009244CB" w:rsidRPr="009244CB" w:rsidRDefault="009244CB" w:rsidP="009244CB">
                      <w:pPr>
                        <w:spacing w:line="32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9244C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範例</w:t>
                      </w:r>
                    </w:p>
                  </w:txbxContent>
                </v:textbox>
              </v:shape>
            </w:pict>
          </mc:Fallback>
        </mc:AlternateContent>
      </w:r>
      <w:r w:rsidR="00A5356D" w:rsidRPr="00264995">
        <w:rPr>
          <w:rFonts w:ascii="標楷體" w:eastAsia="標楷體" w:hAnsi="標楷體" w:hint="eastAsia"/>
          <w:b/>
          <w:bCs/>
          <w:sz w:val="32"/>
          <w:szCs w:val="32"/>
        </w:rPr>
        <w:t>國立</w:t>
      </w:r>
      <w:proofErr w:type="gramStart"/>
      <w:r w:rsidR="00A5356D" w:rsidRPr="00264995">
        <w:rPr>
          <w:rFonts w:ascii="標楷體" w:eastAsia="標楷體" w:hAnsi="標楷體" w:hint="eastAsia"/>
          <w:b/>
          <w:bCs/>
          <w:sz w:val="32"/>
          <w:szCs w:val="32"/>
        </w:rPr>
        <w:t>臺</w:t>
      </w:r>
      <w:proofErr w:type="gramEnd"/>
      <w:r w:rsidR="00A5356D" w:rsidRPr="00264995">
        <w:rPr>
          <w:rFonts w:ascii="標楷體" w:eastAsia="標楷體" w:hAnsi="標楷體" w:hint="eastAsia"/>
          <w:b/>
          <w:bCs/>
          <w:sz w:val="32"/>
          <w:szCs w:val="32"/>
        </w:rPr>
        <w:t>北護理健康大學</w:t>
      </w:r>
      <w:r w:rsidR="00A5356D" w:rsidRPr="00264995">
        <w:rPr>
          <w:rFonts w:ascii="標楷體" w:eastAsia="標楷體" w:hAnsi="標楷體" w:hint="eastAsia"/>
          <w:b/>
          <w:bCs/>
          <w:sz w:val="32"/>
          <w:szCs w:val="32"/>
        </w:rPr>
        <w:t>○</w:t>
      </w:r>
      <w:r w:rsidR="00A5356D" w:rsidRPr="00264995">
        <w:rPr>
          <w:rFonts w:ascii="標楷體" w:eastAsia="標楷體" w:hAnsi="標楷體" w:hint="eastAsia"/>
          <w:b/>
          <w:bCs/>
          <w:sz w:val="32"/>
          <w:szCs w:val="32"/>
        </w:rPr>
        <w:t>○</w:t>
      </w:r>
      <w:r w:rsidR="00A5356D" w:rsidRPr="00264995">
        <w:rPr>
          <w:rFonts w:ascii="標楷體" w:eastAsia="標楷體" w:hAnsi="標楷體" w:hint="eastAsia"/>
          <w:b/>
          <w:bCs/>
          <w:sz w:val="32"/>
          <w:szCs w:val="32"/>
        </w:rPr>
        <w:t>學院（中心）</w:t>
      </w:r>
    </w:p>
    <w:p w14:paraId="7B4EA15F" w14:textId="0EC9402B" w:rsidR="002B7952" w:rsidRPr="00264995" w:rsidRDefault="00A5356D" w:rsidP="00A5356D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264995">
        <w:rPr>
          <w:rFonts w:ascii="標楷體" w:eastAsia="標楷體" w:hAnsi="標楷體" w:hint="eastAsia"/>
          <w:b/>
          <w:bCs/>
          <w:sz w:val="32"/>
          <w:szCs w:val="32"/>
        </w:rPr>
        <w:t>教師違反送審教師資格規定及違反學術倫理案件</w:t>
      </w:r>
      <w:r w:rsidRPr="00264995">
        <w:rPr>
          <w:rFonts w:ascii="標楷體" w:eastAsia="標楷體" w:hAnsi="標楷體" w:hint="eastAsia"/>
          <w:b/>
          <w:bCs/>
          <w:sz w:val="32"/>
          <w:szCs w:val="32"/>
        </w:rPr>
        <w:t>專案小組調查報告</w:t>
      </w:r>
    </w:p>
    <w:p w14:paraId="1D363E2E" w14:textId="77777777" w:rsidR="00A5356D" w:rsidRDefault="00A5356D"/>
    <w:p w14:paraId="73CE3FDE" w14:textId="573B88AE" w:rsidR="001B1251" w:rsidRPr="00B66108" w:rsidRDefault="001B1251" w:rsidP="005237A7">
      <w:pPr>
        <w:pStyle w:val="a3"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  <w:bCs/>
          <w:kern w:val="0"/>
          <w:sz w:val="28"/>
          <w:szCs w:val="28"/>
        </w:rPr>
      </w:pPr>
      <w:r w:rsidRPr="00B66108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案由說</w:t>
      </w:r>
      <w:r w:rsidR="005237A7" w:rsidRPr="00B66108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明</w:t>
      </w:r>
      <w:r w:rsidR="005237A7" w:rsidRPr="00B66108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（含檢舉項目及處理程序等）</w:t>
      </w:r>
    </w:p>
    <w:p w14:paraId="07A16C70" w14:textId="21F76C48" w:rsidR="005237A7" w:rsidRPr="00B66108" w:rsidRDefault="001B1251" w:rsidP="005237A7">
      <w:pPr>
        <w:pStyle w:val="a3"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B66108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當事人答辯資料</w:t>
      </w:r>
      <w:r w:rsidR="005237A7" w:rsidRPr="00B66108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（含來往紀錄，應載明是</w:t>
      </w:r>
      <w:r w:rsidR="005237A7" w:rsidRPr="00B66108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否到場說明等）</w:t>
      </w:r>
    </w:p>
    <w:p w14:paraId="34BB27EE" w14:textId="2C01BD4E" w:rsidR="001B1251" w:rsidRPr="00CD322D" w:rsidRDefault="001B1251" w:rsidP="005237A7">
      <w:pPr>
        <w:pStyle w:val="a3"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  <w:bCs/>
          <w:kern w:val="0"/>
          <w:sz w:val="28"/>
          <w:szCs w:val="28"/>
        </w:rPr>
      </w:pPr>
      <w:r w:rsidRPr="00B66108">
        <w:rPr>
          <w:rFonts w:ascii="Times New Roman" w:eastAsia="標楷體" w:hAnsi="Times New Roman" w:cs="Times New Roman"/>
          <w:b/>
          <w:kern w:val="0"/>
          <w:sz w:val="28"/>
          <w:szCs w:val="28"/>
        </w:rPr>
        <w:t>調查方法</w:t>
      </w:r>
      <w:proofErr w:type="gramStart"/>
      <w:r w:rsidR="005237A7" w:rsidRPr="00CD322D">
        <w:rPr>
          <w:rFonts w:ascii="Times New Roman" w:eastAsia="標楷體" w:hAnsi="Times New Roman" w:cs="Times New Roman"/>
          <w:bCs/>
          <w:kern w:val="0"/>
          <w:sz w:val="28"/>
          <w:szCs w:val="28"/>
        </w:rPr>
        <w:t>（</w:t>
      </w:r>
      <w:proofErr w:type="gramEnd"/>
      <w:r w:rsidR="005237A7" w:rsidRPr="00CD322D">
        <w:rPr>
          <w:rFonts w:ascii="Times New Roman" w:eastAsia="標楷體" w:hAnsi="Times New Roman" w:cs="Times New Roman"/>
          <w:bCs/>
          <w:kern w:val="0"/>
          <w:sz w:val="28"/>
          <w:szCs w:val="28"/>
        </w:rPr>
        <w:t>如：分析軟體工具</w:t>
      </w:r>
      <w:r w:rsidR="005237A7" w:rsidRPr="00CD322D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或</w:t>
      </w:r>
      <w:r w:rsidR="005237A7" w:rsidRPr="00CD322D">
        <w:rPr>
          <w:rFonts w:ascii="Times New Roman" w:eastAsia="標楷體" w:hAnsi="Times New Roman" w:cs="Times New Roman"/>
          <w:bCs/>
          <w:kern w:val="0"/>
          <w:sz w:val="28"/>
          <w:szCs w:val="28"/>
        </w:rPr>
        <w:t>依案件學術專業領域與特性於實務作業擇定適當之調查方法等</w:t>
      </w:r>
      <w:proofErr w:type="gramStart"/>
      <w:r w:rsidR="005237A7" w:rsidRPr="00CD322D">
        <w:rPr>
          <w:rFonts w:ascii="Times New Roman" w:eastAsia="標楷體" w:hAnsi="Times New Roman" w:cs="Times New Roman"/>
          <w:bCs/>
          <w:kern w:val="0"/>
          <w:sz w:val="28"/>
          <w:szCs w:val="28"/>
        </w:rPr>
        <w:t>）</w:t>
      </w:r>
      <w:proofErr w:type="gramEnd"/>
    </w:p>
    <w:p w14:paraId="573E7A7C" w14:textId="60CB0C62" w:rsidR="001B1251" w:rsidRPr="00CD322D" w:rsidRDefault="001B1251" w:rsidP="005237A7">
      <w:pPr>
        <w:pStyle w:val="a3"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  <w:bCs/>
          <w:kern w:val="0"/>
          <w:sz w:val="28"/>
          <w:szCs w:val="28"/>
        </w:rPr>
      </w:pPr>
      <w:r w:rsidRPr="00B66108">
        <w:rPr>
          <w:rFonts w:ascii="Times New Roman" w:eastAsia="標楷體" w:hAnsi="Times New Roman" w:cs="Times New Roman"/>
          <w:b/>
          <w:kern w:val="0"/>
          <w:sz w:val="28"/>
          <w:szCs w:val="28"/>
        </w:rPr>
        <w:t>對應檢舉項目之調查結果</w:t>
      </w:r>
      <w:r w:rsidR="005237A7" w:rsidRPr="00CD322D">
        <w:rPr>
          <w:rFonts w:ascii="Times New Roman" w:eastAsia="標楷體" w:hAnsi="Times New Roman" w:cs="Times New Roman"/>
          <w:bCs/>
          <w:kern w:val="0"/>
          <w:sz w:val="28"/>
          <w:szCs w:val="28"/>
        </w:rPr>
        <w:t>（依檢舉項目分別敘明結果，及所涉及之違反行為態樣</w:t>
      </w:r>
      <w:r w:rsidR="00643359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，</w:t>
      </w:r>
      <w:r w:rsidR="00A14661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行為態樣</w:t>
      </w:r>
      <w:r w:rsidR="00643359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請</w:t>
      </w:r>
      <w:r w:rsidR="00A14661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詳</w:t>
      </w:r>
      <w:r w:rsidR="00643359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本校</w:t>
      </w:r>
      <w:r w:rsidR="00643359" w:rsidRPr="00643359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教師違反送審教師資格規定及違反學術倫理案件處理要點</w:t>
      </w:r>
      <w:r w:rsidR="00643359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第</w:t>
      </w:r>
      <w:r w:rsidR="00643359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2</w:t>
      </w:r>
      <w:r w:rsidR="00643359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點各款次</w:t>
      </w:r>
      <w:r w:rsidR="00A14661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內容</w:t>
      </w:r>
      <w:r w:rsidR="005237A7" w:rsidRPr="00CD322D">
        <w:rPr>
          <w:rFonts w:ascii="Times New Roman" w:eastAsia="標楷體" w:hAnsi="Times New Roman" w:cs="Times New Roman"/>
          <w:bCs/>
          <w:kern w:val="0"/>
          <w:sz w:val="28"/>
          <w:szCs w:val="28"/>
        </w:rPr>
        <w:t>）</w:t>
      </w:r>
    </w:p>
    <w:p w14:paraId="48609B5E" w14:textId="6EC25526" w:rsidR="001B1251" w:rsidRPr="00CD322D" w:rsidRDefault="001B1251" w:rsidP="005237A7">
      <w:pPr>
        <w:pStyle w:val="a3"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  <w:bCs/>
          <w:kern w:val="0"/>
          <w:sz w:val="28"/>
          <w:szCs w:val="28"/>
        </w:rPr>
      </w:pPr>
      <w:r w:rsidRPr="00B66108">
        <w:rPr>
          <w:rFonts w:ascii="Times New Roman" w:eastAsia="標楷體" w:hAnsi="Times New Roman" w:cs="Times New Roman"/>
          <w:b/>
          <w:kern w:val="0"/>
          <w:sz w:val="28"/>
          <w:szCs w:val="28"/>
        </w:rPr>
        <w:t>建議處分</w:t>
      </w:r>
      <w:r w:rsidR="0099163C" w:rsidRPr="00CD322D">
        <w:rPr>
          <w:rFonts w:ascii="Times New Roman" w:eastAsia="標楷體" w:hAnsi="Times New Roman" w:cs="Times New Roman"/>
          <w:bCs/>
          <w:kern w:val="0"/>
          <w:sz w:val="28"/>
          <w:szCs w:val="28"/>
        </w:rPr>
        <w:t>（</w:t>
      </w:r>
      <w:r w:rsidR="0099163C" w:rsidRPr="002D52A5">
        <w:rPr>
          <w:rFonts w:ascii="Times New Roman" w:eastAsia="標楷體" w:hAnsi="Times New Roman" w:cs="Times New Roman"/>
          <w:b/>
          <w:kern w:val="0"/>
          <w:sz w:val="28"/>
          <w:szCs w:val="28"/>
        </w:rPr>
        <w:t>查處結果認定違反學術倫理，始須填送</w:t>
      </w:r>
      <w:r w:rsidR="002148BB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，處分內容可參考</w:t>
      </w:r>
      <w:r w:rsidR="002148BB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本校</w:t>
      </w:r>
      <w:r w:rsidR="002148BB" w:rsidRPr="00643359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教師違反送審教師資格規定及違反學術倫理案件處理要點</w:t>
      </w:r>
      <w:r w:rsidR="002148BB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第</w:t>
      </w:r>
      <w:r w:rsidR="002148BB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4</w:t>
      </w:r>
      <w:r w:rsidR="002148BB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點</w:t>
      </w:r>
      <w:r w:rsidR="002148BB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規定，建議予以</w:t>
      </w:r>
      <w:r w:rsidR="002148BB" w:rsidRPr="002148BB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列一款或數款之處置</w:t>
      </w:r>
      <w:r w:rsidR="0099163C" w:rsidRPr="00CD322D">
        <w:rPr>
          <w:rFonts w:ascii="Times New Roman" w:eastAsia="標楷體" w:hAnsi="Times New Roman" w:cs="Times New Roman"/>
          <w:bCs/>
          <w:kern w:val="0"/>
          <w:sz w:val="28"/>
          <w:szCs w:val="28"/>
        </w:rPr>
        <w:t>）</w:t>
      </w:r>
    </w:p>
    <w:p w14:paraId="79F9DC50" w14:textId="6B5E1429" w:rsidR="00264995" w:rsidRPr="00B66108" w:rsidRDefault="001B1251" w:rsidP="002F3CB9">
      <w:pPr>
        <w:pStyle w:val="a3"/>
        <w:numPr>
          <w:ilvl w:val="0"/>
          <w:numId w:val="3"/>
        </w:numPr>
        <w:ind w:leftChars="0"/>
        <w:jc w:val="both"/>
        <w:rPr>
          <w:sz w:val="28"/>
          <w:szCs w:val="28"/>
        </w:rPr>
      </w:pPr>
      <w:r w:rsidRPr="00B66108">
        <w:rPr>
          <w:rFonts w:ascii="Times New Roman" w:eastAsia="標楷體" w:hAnsi="Times New Roman" w:cs="Times New Roman"/>
          <w:b/>
          <w:kern w:val="0"/>
          <w:sz w:val="28"/>
          <w:szCs w:val="28"/>
        </w:rPr>
        <w:t>相關佐證資料</w:t>
      </w:r>
      <w:proofErr w:type="gramStart"/>
      <w:r w:rsidR="002F3CB9" w:rsidRPr="00CD322D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（</w:t>
      </w:r>
      <w:proofErr w:type="gramEnd"/>
      <w:r w:rsidR="002F3CB9" w:rsidRPr="00CD322D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如：專案小組會議紀錄等</w:t>
      </w:r>
      <w:proofErr w:type="gramStart"/>
      <w:r w:rsidR="002F3CB9" w:rsidRPr="00CD322D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）</w:t>
      </w:r>
      <w:proofErr w:type="gramEnd"/>
    </w:p>
    <w:p w14:paraId="59AA0C45" w14:textId="6C6ABC1D" w:rsidR="00B66108" w:rsidRPr="00B66108" w:rsidRDefault="00B66108" w:rsidP="00B66108">
      <w:pPr>
        <w:pStyle w:val="a3"/>
        <w:numPr>
          <w:ilvl w:val="0"/>
          <w:numId w:val="5"/>
        </w:numPr>
        <w:ind w:leftChars="0" w:left="1560" w:hanging="851"/>
        <w:jc w:val="both"/>
        <w:rPr>
          <w:bCs/>
          <w:sz w:val="28"/>
          <w:szCs w:val="28"/>
        </w:rPr>
      </w:pPr>
      <w:r w:rsidRPr="00B66108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○年</w:t>
      </w:r>
      <w:r w:rsidRPr="00B66108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○</w:t>
      </w:r>
      <w:r w:rsidRPr="00B66108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月</w:t>
      </w:r>
      <w:r w:rsidRPr="00B66108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○</w:t>
      </w:r>
      <w:r w:rsidRPr="00B66108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日</w:t>
      </w:r>
      <w:r w:rsidRPr="00B66108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○○學院（中心）教師違反送審教師資格規定及違反學術倫理案件專案小組</w:t>
      </w:r>
      <w:r w:rsidRPr="00B66108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第</w:t>
      </w:r>
      <w:r w:rsidRPr="00B66108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1</w:t>
      </w:r>
      <w:r w:rsidRPr="00B66108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次</w:t>
      </w:r>
      <w:r w:rsidRPr="00B66108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會議紀錄（</w:t>
      </w:r>
      <w:r w:rsidRPr="00B66108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如附件○</w:t>
      </w:r>
      <w:r w:rsidRPr="00B66108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）</w:t>
      </w:r>
    </w:p>
    <w:p w14:paraId="33FAED5F" w14:textId="4DE1E0EF" w:rsidR="00E75B36" w:rsidRPr="00F028D8" w:rsidRDefault="00B66108" w:rsidP="00F028D8">
      <w:pPr>
        <w:pStyle w:val="a3"/>
        <w:numPr>
          <w:ilvl w:val="0"/>
          <w:numId w:val="5"/>
        </w:numPr>
        <w:ind w:leftChars="0" w:left="1560" w:hanging="851"/>
        <w:jc w:val="both"/>
        <w:rPr>
          <w:rFonts w:hint="eastAsia"/>
          <w:bCs/>
          <w:sz w:val="28"/>
          <w:szCs w:val="28"/>
        </w:rPr>
      </w:pPr>
      <w:r w:rsidRPr="00B66108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○年○月○日○○學院（中心）教師違反送審教師資格規定及違反學術倫理案件專案小組第</w:t>
      </w:r>
      <w:r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2</w:t>
      </w:r>
      <w:r w:rsidRPr="00B66108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次會議紀錄（如附件○）</w:t>
      </w:r>
    </w:p>
    <w:sectPr w:rsidR="00E75B36" w:rsidRPr="00F028D8" w:rsidSect="00264995">
      <w:pgSz w:w="11906" w:h="16838"/>
      <w:pgMar w:top="1440" w:right="127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06B64"/>
    <w:multiLevelType w:val="hybridMultilevel"/>
    <w:tmpl w:val="2FA400F6"/>
    <w:lvl w:ilvl="0" w:tplc="A3C4144C">
      <w:start w:val="1"/>
      <w:numFmt w:val="taiwaneseCountingThousand"/>
      <w:lvlText w:val="(%1)"/>
      <w:lvlJc w:val="left"/>
      <w:pPr>
        <w:ind w:left="130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1" w15:restartNumberingAfterBreak="0">
    <w:nsid w:val="4AF73984"/>
    <w:multiLevelType w:val="hybridMultilevel"/>
    <w:tmpl w:val="4888EF96"/>
    <w:lvl w:ilvl="0" w:tplc="CDFEFEEC">
      <w:start w:val="1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FE002E7"/>
    <w:multiLevelType w:val="hybridMultilevel"/>
    <w:tmpl w:val="22A8DD26"/>
    <w:lvl w:ilvl="0" w:tplc="95F2C7FA">
      <w:start w:val="1"/>
      <w:numFmt w:val="taiwaneseCountingThousand"/>
      <w:lvlText w:val="（%1）"/>
      <w:lvlJc w:val="left"/>
      <w:pPr>
        <w:ind w:left="1308" w:hanging="480"/>
      </w:pPr>
      <w:rPr>
        <w:rFonts w:ascii="標楷體" w:eastAsia="標楷體" w:hAnsi="標楷體" w:hint="default"/>
        <w:b w:val="0"/>
        <w:bCs/>
      </w:rPr>
    </w:lvl>
    <w:lvl w:ilvl="1" w:tplc="FFFFFFFF" w:tentative="1">
      <w:start w:val="1"/>
      <w:numFmt w:val="ideographTraditional"/>
      <w:lvlText w:val="%2、"/>
      <w:lvlJc w:val="left"/>
      <w:pPr>
        <w:ind w:left="1788" w:hanging="480"/>
      </w:pPr>
    </w:lvl>
    <w:lvl w:ilvl="2" w:tplc="FFFFFFFF" w:tentative="1">
      <w:start w:val="1"/>
      <w:numFmt w:val="lowerRoman"/>
      <w:lvlText w:val="%3."/>
      <w:lvlJc w:val="right"/>
      <w:pPr>
        <w:ind w:left="2268" w:hanging="480"/>
      </w:pPr>
    </w:lvl>
    <w:lvl w:ilvl="3" w:tplc="FFFFFFFF" w:tentative="1">
      <w:start w:val="1"/>
      <w:numFmt w:val="decimal"/>
      <w:lvlText w:val="%4."/>
      <w:lvlJc w:val="left"/>
      <w:pPr>
        <w:ind w:left="274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28" w:hanging="480"/>
      </w:pPr>
    </w:lvl>
    <w:lvl w:ilvl="5" w:tplc="FFFFFFFF" w:tentative="1">
      <w:start w:val="1"/>
      <w:numFmt w:val="lowerRoman"/>
      <w:lvlText w:val="%6."/>
      <w:lvlJc w:val="right"/>
      <w:pPr>
        <w:ind w:left="3708" w:hanging="480"/>
      </w:pPr>
    </w:lvl>
    <w:lvl w:ilvl="6" w:tplc="FFFFFFFF" w:tentative="1">
      <w:start w:val="1"/>
      <w:numFmt w:val="decimal"/>
      <w:lvlText w:val="%7."/>
      <w:lvlJc w:val="left"/>
      <w:pPr>
        <w:ind w:left="418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68" w:hanging="480"/>
      </w:pPr>
    </w:lvl>
    <w:lvl w:ilvl="8" w:tplc="FFFFFFFF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3" w15:restartNumberingAfterBreak="0">
    <w:nsid w:val="6EF74517"/>
    <w:multiLevelType w:val="hybridMultilevel"/>
    <w:tmpl w:val="A2F288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A0E31B9"/>
    <w:multiLevelType w:val="hybridMultilevel"/>
    <w:tmpl w:val="0A1C4918"/>
    <w:lvl w:ilvl="0" w:tplc="B4E66DC4">
      <w:start w:val="1"/>
      <w:numFmt w:val="taiwaneseCountingThousand"/>
      <w:lvlText w:val="%1、"/>
      <w:lvlJc w:val="left"/>
      <w:pPr>
        <w:ind w:left="828" w:hanging="828"/>
      </w:pPr>
      <w:rPr>
        <w:rFonts w:ascii="標楷體" w:eastAsia="標楷體" w:hAnsi="標楷體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26833744">
    <w:abstractNumId w:val="3"/>
  </w:num>
  <w:num w:numId="2" w16cid:durableId="1460566086">
    <w:abstractNumId w:val="1"/>
  </w:num>
  <w:num w:numId="3" w16cid:durableId="1390764132">
    <w:abstractNumId w:val="4"/>
  </w:num>
  <w:num w:numId="4" w16cid:durableId="1828940538">
    <w:abstractNumId w:val="0"/>
  </w:num>
  <w:num w:numId="5" w16cid:durableId="20028525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A51"/>
    <w:rsid w:val="000576E2"/>
    <w:rsid w:val="001B1251"/>
    <w:rsid w:val="002148BB"/>
    <w:rsid w:val="00264995"/>
    <w:rsid w:val="002B7952"/>
    <w:rsid w:val="002D52A5"/>
    <w:rsid w:val="002F3CB9"/>
    <w:rsid w:val="005237A7"/>
    <w:rsid w:val="00603A6E"/>
    <w:rsid w:val="00643359"/>
    <w:rsid w:val="007E7196"/>
    <w:rsid w:val="008E5338"/>
    <w:rsid w:val="00913895"/>
    <w:rsid w:val="00917A51"/>
    <w:rsid w:val="009244CB"/>
    <w:rsid w:val="0099163C"/>
    <w:rsid w:val="00A14661"/>
    <w:rsid w:val="00A5356D"/>
    <w:rsid w:val="00B66108"/>
    <w:rsid w:val="00BD1445"/>
    <w:rsid w:val="00C203B5"/>
    <w:rsid w:val="00CD322D"/>
    <w:rsid w:val="00E75B36"/>
    <w:rsid w:val="00EF1A1C"/>
    <w:rsid w:val="00F028D8"/>
    <w:rsid w:val="00F73867"/>
    <w:rsid w:val="00FA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A59A9"/>
  <w15:chartTrackingRefBased/>
  <w15:docId w15:val="{BD9FF64E-CF4E-4916-A51C-3A0D698E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25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203</Words>
  <Characters>218</Characters>
  <Application>Microsoft Office Word</Application>
  <DocSecurity>0</DocSecurity>
  <Lines>15</Lines>
  <Paragraphs>9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琇妍 林</dc:creator>
  <cp:keywords/>
  <dc:description/>
  <cp:lastModifiedBy>琇妍 林</cp:lastModifiedBy>
  <cp:revision>33</cp:revision>
  <dcterms:created xsi:type="dcterms:W3CDTF">2024-08-24T10:03:00Z</dcterms:created>
  <dcterms:modified xsi:type="dcterms:W3CDTF">2024-08-24T10:24:00Z</dcterms:modified>
</cp:coreProperties>
</file>